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FAF" w:rsidRPr="00DE0FAF" w:rsidRDefault="00DE0FAF" w:rsidP="00DE0FAF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Мастер-класс: </w:t>
      </w:r>
      <w:r w:rsidRPr="00DE0FAF">
        <w:rPr>
          <w:rFonts w:ascii="Times New Roman" w:eastAsia="Calibri" w:hAnsi="Times New Roman" w:cs="Times New Roman"/>
          <w:b/>
          <w:sz w:val="32"/>
          <w:szCs w:val="32"/>
        </w:rPr>
        <w:t>Изучение возрастных особенностей сердечнососудистой системы.</w:t>
      </w:r>
    </w:p>
    <w:p w:rsidR="00DE0FAF" w:rsidRPr="00DE0FAF" w:rsidRDefault="00DE0FAF" w:rsidP="00DE0FAF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 w:rsidRPr="00DE0FAF">
        <w:rPr>
          <w:rFonts w:ascii="Times New Roman" w:eastAsia="Calibri" w:hAnsi="Times New Roman" w:cs="Times New Roman"/>
          <w:b/>
          <w:sz w:val="32"/>
          <w:szCs w:val="32"/>
        </w:rPr>
        <w:t>Расчет</w:t>
      </w:r>
      <w:proofErr w:type="spellEnd"/>
      <w:r w:rsidRPr="00DE0FAF">
        <w:rPr>
          <w:rFonts w:ascii="Times New Roman" w:eastAsia="Calibri" w:hAnsi="Times New Roman" w:cs="Times New Roman"/>
          <w:b/>
          <w:sz w:val="32"/>
          <w:szCs w:val="32"/>
        </w:rPr>
        <w:t xml:space="preserve"> адаптационного потенциала.</w:t>
      </w:r>
    </w:p>
    <w:p w:rsidR="00DE0FAF" w:rsidRDefault="00DE0FAF" w:rsidP="00DE0FAF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DE0FAF" w:rsidRPr="00982008" w:rsidRDefault="00DE0FAF" w:rsidP="00DE0FA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008">
        <w:rPr>
          <w:rFonts w:ascii="Times New Roman" w:eastAsia="Calibri" w:hAnsi="Times New Roman" w:cs="Times New Roman"/>
          <w:b/>
          <w:sz w:val="24"/>
          <w:szCs w:val="24"/>
        </w:rPr>
        <w:t>Образовательная программа: Краевая Экологическая Школа.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2008">
        <w:rPr>
          <w:rFonts w:ascii="Times New Roman" w:eastAsia="Calibri" w:hAnsi="Times New Roman" w:cs="Times New Roman"/>
          <w:b/>
          <w:sz w:val="24"/>
          <w:szCs w:val="24"/>
        </w:rPr>
        <w:t xml:space="preserve">Образовательная программа: </w:t>
      </w:r>
      <w:r w:rsidRPr="008F0453">
        <w:rPr>
          <w:rFonts w:ascii="Times New Roman" w:eastAsia="Calibri" w:hAnsi="Times New Roman" w:cs="Times New Roman"/>
          <w:b/>
          <w:sz w:val="24"/>
          <w:szCs w:val="24"/>
        </w:rPr>
        <w:t>Э</w:t>
      </w:r>
      <w:r w:rsidRPr="00982008">
        <w:rPr>
          <w:rFonts w:ascii="Times New Roman" w:eastAsia="Calibri" w:hAnsi="Times New Roman" w:cs="Times New Roman"/>
          <w:b/>
          <w:sz w:val="24"/>
          <w:szCs w:val="24"/>
        </w:rPr>
        <w:t>кология</w:t>
      </w:r>
      <w:r w:rsidRPr="008F0453">
        <w:rPr>
          <w:rFonts w:ascii="Times New Roman" w:eastAsia="Calibri" w:hAnsi="Times New Roman" w:cs="Times New Roman"/>
          <w:b/>
          <w:sz w:val="24"/>
          <w:szCs w:val="24"/>
        </w:rPr>
        <w:t xml:space="preserve">  здоровья человека</w:t>
      </w:r>
      <w:r w:rsidRPr="0098200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F0453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982008">
        <w:rPr>
          <w:rFonts w:ascii="Times New Roman" w:eastAsia="Calibri" w:hAnsi="Times New Roman" w:cs="Times New Roman"/>
          <w:b/>
          <w:sz w:val="24"/>
          <w:szCs w:val="24"/>
        </w:rPr>
        <w:t xml:space="preserve"> ступень обучения.</w:t>
      </w:r>
    </w:p>
    <w:p w:rsidR="00DE0FAF" w:rsidRPr="008F0453" w:rsidRDefault="00DE0FAF" w:rsidP="00DE0FAF">
      <w:pPr>
        <w:jc w:val="both"/>
        <w:rPr>
          <w:rFonts w:ascii="Times New Roman" w:eastAsia="Calibri" w:hAnsi="Times New Roman" w:cs="Times New Roman"/>
          <w:b/>
          <w:bCs/>
          <w:iCs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color w:val="FF0000"/>
          <w:sz w:val="24"/>
          <w:szCs w:val="24"/>
        </w:rPr>
        <w:t>Цель: Научиться определять</w:t>
      </w:r>
      <w:r w:rsidRPr="008F0453">
        <w:rPr>
          <w:rFonts w:ascii="Times New Roman" w:eastAsia="Calibri" w:hAnsi="Times New Roman" w:cs="Times New Roman"/>
          <w:b/>
          <w:bCs/>
          <w:iCs/>
          <w:color w:val="FF0000"/>
          <w:sz w:val="24"/>
          <w:szCs w:val="24"/>
        </w:rPr>
        <w:t xml:space="preserve"> состояние индивидуальных параметров сердечнососудистой системы и анализировать возрастные особенности сердечнососудистой системы.</w:t>
      </w:r>
    </w:p>
    <w:p w:rsidR="00DE0FAF" w:rsidRPr="008F0453" w:rsidRDefault="00DE0FAF" w:rsidP="00DE0FAF">
      <w:p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Интересные факты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Избавившись от 10% лишнего веса, вы снижаете вероятность возникновения </w:t>
      </w:r>
      <w:r>
        <w:rPr>
          <w:rFonts w:ascii="Times New Roman" w:hAnsi="Times New Roman" w:cs="Times New Roman"/>
          <w:sz w:val="24"/>
          <w:szCs w:val="24"/>
        </w:rPr>
        <w:t>сердечно</w:t>
      </w:r>
      <w:r w:rsidRPr="008F0453">
        <w:rPr>
          <w:rFonts w:ascii="Times New Roman" w:hAnsi="Times New Roman" w:cs="Times New Roman"/>
          <w:sz w:val="24"/>
          <w:szCs w:val="24"/>
        </w:rPr>
        <w:t>сосудистых заболеваний на 20%.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Болезни сердца у женщин проявляются в среднем на 10 лет позже, чем у мужчин.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На 1/3 снижает риск развития сердечных приступов диета, состоящая преимущественно из фруктов и овощей.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Более 1200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ведер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 крови ежедневно перекачивает сердце.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Разрыв с любимым человеком или смерть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близких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действительно может разбить наше сердце. Подобная психологическая травма может привести к выбросу в кровь гормонов стресса, способных временно «оглушить» сердце, вызывая симптомы, похожие на сердечный приступ.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Каждые 34 секунды от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заболеваний на Земле умирает один человек.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В 7 раз больше подвержены заболеваниям сердца люди, для которых характерны склонность к соперничеству, общая враждебность, постоянная нехватка времени,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напряженность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>, низкая самооценка.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220-260 г весит человеческое сердце.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У тех, кто курит, в 2-3 раза выше риск возникновения сердечного приступа.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Все кровеносные сосуды в теле человека имеют суммарную длину 100 000 километров, этой длины достаточно, чтобы обмотать Землю 22 раза.</w:t>
      </w:r>
    </w:p>
    <w:p w:rsidR="00DE0FAF" w:rsidRPr="008F0453" w:rsidRDefault="00DE0FAF" w:rsidP="00DE0FA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Масса крови в человеке составляет около 8% от общей массы тела,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.е</w:t>
      </w:r>
      <w:proofErr w:type="spellEnd"/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если вы весите 70 килограмм, в вас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течет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 более 5 с половиной килограмма крови.</w:t>
      </w:r>
    </w:p>
    <w:p w:rsidR="00DE0FAF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lastRenderedPageBreak/>
        <w:t xml:space="preserve">Развитие сердечнососудистой системы человека происходит с разной степенью интенсивности на протяжении всего детства, вплоть до зрелого возраста. По мере роста и развития организма изменяются функциональные показатели системы кровообращения, такие, как артериальное давление, частота сердечных сокращений, систолический и минутный объёмы крови. Таким образом, каждому возрастному периоду соответствуют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определенные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 параметры сердечнососудистой системы.</w:t>
      </w:r>
    </w:p>
    <w:p w:rsidR="00DE0FAF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Default="00DE0FAF" w:rsidP="00E95F7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0FAF">
        <w:rPr>
          <w:rFonts w:ascii="Times New Roman" w:hAnsi="Times New Roman" w:cs="Times New Roman"/>
          <w:sz w:val="24"/>
          <w:szCs w:val="24"/>
        </w:rPr>
        <w:t>Частота се</w:t>
      </w:r>
      <w:r w:rsidR="000D1E6E">
        <w:rPr>
          <w:rFonts w:ascii="Times New Roman" w:hAnsi="Times New Roman" w:cs="Times New Roman"/>
          <w:sz w:val="24"/>
          <w:szCs w:val="24"/>
        </w:rPr>
        <w:t>рдечных сокращений, определяется</w:t>
      </w:r>
      <w:r w:rsidRPr="00DE0FAF">
        <w:rPr>
          <w:rFonts w:ascii="Times New Roman" w:hAnsi="Times New Roman" w:cs="Times New Roman"/>
          <w:sz w:val="24"/>
          <w:szCs w:val="24"/>
        </w:rPr>
        <w:t xml:space="preserve"> по пульсу. Подсчитывается число пульсовых колебаний на лучевой артерии за 10 секунд, затем перемножается соответственно на 6 и записывается в таблицу (ЧСС за минуту). У взрослого человека, в состоянии физиологического покоя, колебания ЧСС составляют в норме 60 — 85 уд/мин. ЧСС меньше 60 уд/мин. ─ брадикардия. ЧСС больше 85 уд/мин. ─ тахикардия. </w:t>
      </w:r>
    </w:p>
    <w:p w:rsidR="00DE0FAF" w:rsidRPr="00DE0FAF" w:rsidRDefault="00DE0FAF" w:rsidP="00DE0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8F0453" w:rsidRDefault="00DE0FAF" w:rsidP="00DE0FA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Систолическое давление (СД) ─ верхнее, максимальное АД, так как это давление систолы (сокращения) сердца. Величина систолического давления в состоянии физиологического покоя у взрослого человека составляет от 105 до 125 мм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>т. ст. Средний стандартный показатель: 120 мм рт. ст.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8F0453" w:rsidRDefault="00DE0FAF" w:rsidP="00DE0FAF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Default="00DE0FAF" w:rsidP="00DE0FA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Диастолическое давление (ДД) ─ минимальное АД, так как это давление в момент диастолы сердца. Величина диастолического давления в состоянии физиологического покоя в норме составляет от 60 до 80 мм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т. ст. Средний стандартный показатель: 80 мм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 ст. Повышение АД (систолического давления) в покое выше нормы называется гипертония, понижение АД в покое ниже нормы - гипотония.</w:t>
      </w:r>
    </w:p>
    <w:p w:rsidR="00DE0FAF" w:rsidRPr="008F0453" w:rsidRDefault="00DE0FAF" w:rsidP="00DE0FAF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8F0453" w:rsidRDefault="00DE0FAF" w:rsidP="00DE0FAF">
      <w:p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           Назовите прибор для измерения давления? (тонометр, манометр и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фенендоскоп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>)</w:t>
      </w:r>
    </w:p>
    <w:p w:rsidR="00DE0FAF" w:rsidRPr="008F0453" w:rsidRDefault="00DE0FAF" w:rsidP="00DE0FAF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      4. Пульсовое давление ─ разница между систолическим и диастолическим давлением (ПД) (измеряется в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рт. ст.). 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453">
        <w:rPr>
          <w:rFonts w:ascii="Times New Roman" w:hAnsi="Times New Roman" w:cs="Times New Roman"/>
          <w:b/>
          <w:sz w:val="24"/>
          <w:szCs w:val="24"/>
        </w:rPr>
        <w:t>ПД = СД ─ ДД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У взрослого человека в состоянии физиологического покоя в норме пульсовое давление составляет от 35 до 45 мм рт. ст. Средний стандартный показатель ─ 40 мм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>т. ст.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Default="00DE0FAF" w:rsidP="00DE0FA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Систолический или ударный объём крови (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) ─ это количество крови, выбрасываемое при каждом сокращении сердца. Систолический объём характеризует силу и эффективность сердечных сокращений. В состоянии </w:t>
      </w:r>
      <w:r w:rsidRPr="008F0453">
        <w:rPr>
          <w:rFonts w:ascii="Times New Roman" w:hAnsi="Times New Roman" w:cs="Times New Roman"/>
          <w:sz w:val="24"/>
          <w:szCs w:val="24"/>
        </w:rPr>
        <w:lastRenderedPageBreak/>
        <w:t>физиологического покоя у взрослого человека СО от 40 до 75 мл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>рови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СО определяется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косвенным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 по формуле: для взрослых ─ формула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Старра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0FAF" w:rsidRPr="008F0453" w:rsidRDefault="00DE0FAF" w:rsidP="00DE0FA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 </w:t>
      </w:r>
      <w:r w:rsidRPr="008F0453">
        <w:rPr>
          <w:rFonts w:ascii="Times New Roman" w:hAnsi="Times New Roman" w:cs="Times New Roman"/>
          <w:b/>
          <w:sz w:val="24"/>
          <w:szCs w:val="24"/>
        </w:rPr>
        <w:t>СО = 101 + 0,5 ПД - 0,6 ДД - 0,6</w:t>
      </w:r>
      <w:proofErr w:type="gramStart"/>
      <w:r w:rsidRPr="008F0453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Примечание: ПД ─ пульсовое давление; СД ─ систолическое давление; ДД ─ диастолическое давление; А ─ возраст в годах.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6. Минутный объём крови (МОК) ─ количество крови, проходящее через сердце за одну минуту. В состоянии физиологического покоя у взрослого человека МОК составляет от 3 до 6 л/мин. 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МОК определяется по формуле</w:t>
      </w:r>
      <w:r w:rsidRPr="00B10F7F">
        <w:rPr>
          <w:rFonts w:ascii="Times New Roman" w:hAnsi="Times New Roman" w:cs="Times New Roman"/>
          <w:b/>
          <w:sz w:val="24"/>
          <w:szCs w:val="24"/>
        </w:rPr>
        <w:t>:    ЧСС х СО</w:t>
      </w:r>
      <w:r w:rsidRPr="008F0453">
        <w:rPr>
          <w:rFonts w:ascii="Times New Roman" w:hAnsi="Times New Roman" w:cs="Times New Roman"/>
          <w:sz w:val="24"/>
          <w:szCs w:val="24"/>
        </w:rPr>
        <w:t xml:space="preserve">. Прежде, чем подставлять показатель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в формулу, его необходимо перевести из мл в л.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7. Адаптационный потенциал (АП).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В соответствии с концепцией серде</w:t>
      </w:r>
      <w:r>
        <w:rPr>
          <w:rFonts w:ascii="Times New Roman" w:hAnsi="Times New Roman" w:cs="Times New Roman"/>
          <w:sz w:val="24"/>
          <w:szCs w:val="24"/>
        </w:rPr>
        <w:t>чно</w:t>
      </w:r>
      <w:r w:rsidRPr="008F0453">
        <w:rPr>
          <w:rFonts w:ascii="Times New Roman" w:hAnsi="Times New Roman" w:cs="Times New Roman"/>
          <w:sz w:val="24"/>
          <w:szCs w:val="24"/>
        </w:rPr>
        <w:t xml:space="preserve">сосудистой системы как индикатора адаптационных возможностей организма уровень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 функционирования можно рассматривать как ведущий показатель, отражающий равновесие организма со средой. Уровень функционирования системы кровообращения является регулируемой величиной, постоянство которой поддерживается механизмами регуляции,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 изменения как межсистемных, так и внутрисистемных взаимодействий и взаимосвязей. Для оценки уровня функционирования системы кровообращения и определения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 адаптационного потенциала А. П. </w:t>
      </w:r>
      <w:proofErr w:type="spellStart"/>
      <w:r w:rsidRPr="008F0453">
        <w:rPr>
          <w:rFonts w:ascii="Times New Roman" w:hAnsi="Times New Roman" w:cs="Times New Roman"/>
          <w:sz w:val="24"/>
          <w:szCs w:val="24"/>
        </w:rPr>
        <w:t>Берсеневой</w:t>
      </w:r>
      <w:proofErr w:type="spellEnd"/>
      <w:r w:rsidRPr="008F0453">
        <w:rPr>
          <w:rFonts w:ascii="Times New Roman" w:hAnsi="Times New Roman" w:cs="Times New Roman"/>
          <w:sz w:val="24"/>
          <w:szCs w:val="24"/>
        </w:rPr>
        <w:t xml:space="preserve"> (1991) был предложен индекс функциональных изменений (АП). АП определяется в условных единицах — баллах. 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453">
        <w:rPr>
          <w:rFonts w:ascii="Times New Roman" w:hAnsi="Times New Roman" w:cs="Times New Roman"/>
          <w:b/>
          <w:sz w:val="24"/>
          <w:szCs w:val="24"/>
        </w:rPr>
        <w:t xml:space="preserve">АП =  0,011  х  ЧСС + 0,014 х СД + 0,008 х ДД + 0,014 х В + 0,009 х М ─ 0,009 х </w:t>
      </w:r>
      <w:proofErr w:type="gramStart"/>
      <w:r w:rsidRPr="008F0453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F0453">
        <w:rPr>
          <w:rFonts w:ascii="Times New Roman" w:hAnsi="Times New Roman" w:cs="Times New Roman"/>
          <w:b/>
          <w:sz w:val="24"/>
          <w:szCs w:val="24"/>
        </w:rPr>
        <w:t xml:space="preserve"> ─ 0,27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Примечание: В — возраст в годах; М ─ масса в кг;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 xml:space="preserve"> ─ рост в см. 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 xml:space="preserve">Оцените полученные данные, исходя из следующей шкалы </w:t>
      </w:r>
      <w:proofErr w:type="gramStart"/>
      <w:r w:rsidRPr="008F0453">
        <w:rPr>
          <w:rFonts w:ascii="Times New Roman" w:hAnsi="Times New Roman" w:cs="Times New Roman"/>
          <w:sz w:val="24"/>
          <w:szCs w:val="24"/>
        </w:rPr>
        <w:t>оцено</w:t>
      </w:r>
      <w:r w:rsidR="007835D4">
        <w:rPr>
          <w:rFonts w:ascii="Times New Roman" w:hAnsi="Times New Roman" w:cs="Times New Roman"/>
          <w:sz w:val="24"/>
          <w:szCs w:val="24"/>
        </w:rPr>
        <w:t>к уровня функционирования систе</w:t>
      </w:r>
      <w:r w:rsidRPr="008F0453">
        <w:rPr>
          <w:rFonts w:ascii="Times New Roman" w:hAnsi="Times New Roman" w:cs="Times New Roman"/>
          <w:sz w:val="24"/>
          <w:szCs w:val="24"/>
        </w:rPr>
        <w:t>мы кровообращения</w:t>
      </w:r>
      <w:proofErr w:type="gramEnd"/>
      <w:r w:rsidRPr="008F0453">
        <w:rPr>
          <w:rFonts w:ascii="Times New Roman" w:hAnsi="Times New Roman" w:cs="Times New Roman"/>
          <w:sz w:val="24"/>
          <w:szCs w:val="24"/>
        </w:rPr>
        <w:t>: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1.</w:t>
      </w:r>
      <w:r w:rsidRPr="008F0453">
        <w:rPr>
          <w:rFonts w:ascii="Times New Roman" w:hAnsi="Times New Roman" w:cs="Times New Roman"/>
          <w:sz w:val="24"/>
          <w:szCs w:val="24"/>
        </w:rPr>
        <w:tab/>
        <w:t>При АП &lt; 2,1, адаптация организма оценивается как удовлетворительная.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2.</w:t>
      </w:r>
      <w:r w:rsidRPr="008F0453">
        <w:rPr>
          <w:rFonts w:ascii="Times New Roman" w:hAnsi="Times New Roman" w:cs="Times New Roman"/>
          <w:sz w:val="24"/>
          <w:szCs w:val="24"/>
        </w:rPr>
        <w:tab/>
        <w:t>При АП от 2.11 до 3,2 указывает на напряжение механизмов адаптации.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3.</w:t>
      </w:r>
      <w:r w:rsidRPr="008F0453">
        <w:rPr>
          <w:rFonts w:ascii="Times New Roman" w:hAnsi="Times New Roman" w:cs="Times New Roman"/>
          <w:sz w:val="24"/>
          <w:szCs w:val="24"/>
        </w:rPr>
        <w:tab/>
        <w:t>При АП от 3,21 до 4,3 адаптация оценивается как неудовлетворительная.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0453">
        <w:rPr>
          <w:rFonts w:ascii="Times New Roman" w:hAnsi="Times New Roman" w:cs="Times New Roman"/>
          <w:sz w:val="24"/>
          <w:szCs w:val="24"/>
        </w:rPr>
        <w:t>4.</w:t>
      </w:r>
      <w:r w:rsidRPr="008F0453">
        <w:rPr>
          <w:rFonts w:ascii="Times New Roman" w:hAnsi="Times New Roman" w:cs="Times New Roman"/>
          <w:sz w:val="24"/>
          <w:szCs w:val="24"/>
        </w:rPr>
        <w:tab/>
        <w:t>При АП &gt; 4,3  ─ на срыв адаптации организма.</w:t>
      </w:r>
    </w:p>
    <w:p w:rsidR="00DE0FAF" w:rsidRPr="008F0453" w:rsidRDefault="00DE0FAF" w:rsidP="00DE0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8F0453" w:rsidRDefault="00DE0FAF" w:rsidP="00DE0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FAF" w:rsidRPr="00E5793F" w:rsidRDefault="00DE0FAF" w:rsidP="00DE0F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работы</w:t>
      </w:r>
    </w:p>
    <w:p w:rsidR="00DE0FAF" w:rsidRPr="00E5793F" w:rsidRDefault="00DE0FAF" w:rsidP="00DE0FAF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Подсчитать пульс за 10 сек., эти и другие полученные данные внести в </w:t>
      </w:r>
      <w:r w:rsidRPr="00E5793F">
        <w:rPr>
          <w:rFonts w:ascii="Times New Roman" w:eastAsia="Times New Roman" w:hAnsi="Times New Roman" w:cs="Times New Roman"/>
          <w:spacing w:val="-28"/>
          <w:sz w:val="24"/>
          <w:szCs w:val="24"/>
          <w:lang w:eastAsia="ru-RU"/>
        </w:rPr>
        <w:t xml:space="preserve">     </w:t>
      </w:r>
      <w:r w:rsidRPr="00E579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таблицу №.2.</w:t>
      </w:r>
    </w:p>
    <w:p w:rsidR="00DE0FAF" w:rsidRPr="00E5793F" w:rsidRDefault="00DE0FAF" w:rsidP="00DE0FAF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  <w:tab w:val="left" w:pos="571"/>
        </w:tabs>
        <w:spacing w:after="0"/>
        <w:ind w:left="360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E5793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Измерить артериальное давление (СД, ДД). </w:t>
      </w:r>
    </w:p>
    <w:p w:rsidR="00DE0FAF" w:rsidRPr="00E5793F" w:rsidRDefault="00DE0FAF" w:rsidP="00DE0FAF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  <w:tab w:val="left" w:pos="571"/>
        </w:tabs>
        <w:spacing w:after="0"/>
        <w:ind w:left="360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E5793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Подсчитать по формулам пульсовое давление, систолический (ударный) объём, минутный объём крови, адаптационный потенциал.</w:t>
      </w:r>
    </w:p>
    <w:p w:rsidR="00DE0FAF" w:rsidRPr="00E5793F" w:rsidRDefault="00DE0FAF" w:rsidP="00DE0FAF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  <w:tab w:val="left" w:pos="571"/>
        </w:tabs>
        <w:spacing w:after="0"/>
        <w:ind w:left="360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E5793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Проанализировать соответствие пределам физиологической нормы индивидуальных параметров в состоянии физиологического покоя</w:t>
      </w:r>
      <w:r w:rsidRPr="00E5793F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 xml:space="preserve">  </w:t>
      </w:r>
      <w:r w:rsidRPr="00E5793F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ru-RU"/>
        </w:rPr>
        <w:t>(Табл. 2.).</w:t>
      </w:r>
    </w:p>
    <w:p w:rsidR="00DE0FAF" w:rsidRPr="00E5793F" w:rsidRDefault="00DE0FAF" w:rsidP="00DE0FAF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  <w:tab w:val="left" w:pos="571"/>
        </w:tabs>
        <w:spacing w:after="0"/>
        <w:ind w:left="360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E5793F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В случае несоответствия норме 1 или нескольких парамет</w:t>
      </w:r>
      <w:r w:rsidRPr="008F0453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ров сердечно</w:t>
      </w:r>
      <w:r w:rsidRPr="00E5793F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сосудистой системы составить письменные  рекомендации, касающиеся возможностей нивелировки негативных </w:t>
      </w:r>
      <w:r w:rsidRPr="00E5793F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lastRenderedPageBreak/>
        <w:t>проявлений в образе жизни  (вредные привычки, недостаток сна и активного отдыха, неправильное питание, неустойчивое эмоциональное состояние, физические и интеллектуальные  «</w:t>
      </w:r>
      <w:proofErr w:type="spellStart"/>
      <w:r w:rsidRPr="00E5793F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сверхнагрузки</w:t>
      </w:r>
      <w:proofErr w:type="spellEnd"/>
      <w:r w:rsidRPr="00E5793F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» и т.д.).</w:t>
      </w:r>
    </w:p>
    <w:p w:rsidR="00DE0FAF" w:rsidRPr="00E5793F" w:rsidRDefault="00DE0FAF" w:rsidP="00DE0FAF">
      <w:pPr>
        <w:shd w:val="clear" w:color="auto" w:fill="FFFFFF"/>
        <w:spacing w:after="0"/>
        <w:ind w:left="584"/>
        <w:jc w:val="both"/>
        <w:rPr>
          <w:rFonts w:ascii="Times New Roman" w:eastAsia="Times New Roman" w:hAnsi="Times New Roman" w:cs="Times New Roman"/>
          <w:i/>
          <w:spacing w:val="-8"/>
          <w:sz w:val="24"/>
          <w:szCs w:val="24"/>
          <w:lang w:eastAsia="ru-RU"/>
        </w:rPr>
      </w:pPr>
    </w:p>
    <w:p w:rsidR="00DE0FAF" w:rsidRPr="00E5793F" w:rsidRDefault="00DE0FAF" w:rsidP="00DE0FAF">
      <w:pPr>
        <w:shd w:val="clear" w:color="auto" w:fill="FFFFFF"/>
        <w:spacing w:after="0"/>
        <w:ind w:left="584"/>
        <w:jc w:val="both"/>
        <w:rPr>
          <w:rFonts w:ascii="Times New Roman" w:eastAsia="Times New Roman" w:hAnsi="Times New Roman" w:cs="Times New Roman"/>
          <w:i/>
          <w:spacing w:val="-8"/>
          <w:sz w:val="24"/>
          <w:szCs w:val="24"/>
          <w:lang w:eastAsia="ru-RU"/>
        </w:rPr>
      </w:pPr>
      <w:r w:rsidRPr="00E5793F">
        <w:rPr>
          <w:rFonts w:ascii="Times New Roman" w:eastAsia="Times New Roman" w:hAnsi="Times New Roman" w:cs="Times New Roman"/>
          <w:i/>
          <w:spacing w:val="-8"/>
          <w:sz w:val="24"/>
          <w:szCs w:val="24"/>
          <w:lang w:eastAsia="ru-RU"/>
        </w:rPr>
        <w:t xml:space="preserve">Таблица №.2. </w:t>
      </w:r>
    </w:p>
    <w:p w:rsidR="00DE0FAF" w:rsidRPr="00E5793F" w:rsidRDefault="00DE0FAF" w:rsidP="00DE0FAF">
      <w:pPr>
        <w:shd w:val="clear" w:color="auto" w:fill="FFFFFF"/>
        <w:spacing w:after="0"/>
        <w:ind w:left="584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5793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Индивидуальные параметры </w:t>
      </w:r>
      <w:proofErr w:type="gramStart"/>
      <w:r w:rsidRPr="00E5793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сердечно-сосудистой</w:t>
      </w:r>
      <w:proofErr w:type="gramEnd"/>
      <w:r w:rsidRPr="00E5793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системы</w:t>
      </w:r>
    </w:p>
    <w:p w:rsidR="00DE0FAF" w:rsidRPr="00E5793F" w:rsidRDefault="00DE0FAF" w:rsidP="00DE0FAF">
      <w:pPr>
        <w:shd w:val="clear" w:color="auto" w:fill="FFFFFF"/>
        <w:spacing w:after="0"/>
        <w:ind w:left="584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5793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(в состоянии физиологического покоя)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410"/>
        <w:gridCol w:w="3544"/>
      </w:tblGrid>
      <w:tr w:rsidR="00DE0FAF" w:rsidRPr="00E5793F" w:rsidTr="002D4939">
        <w:trPr>
          <w:trHeight w:val="7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Параметры сердечно-</w:t>
            </w:r>
          </w:p>
          <w:p w:rsidR="00DE0FAF" w:rsidRPr="00E5793F" w:rsidRDefault="00DE0FAF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сосудистой системы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>Индивидуальные</w:t>
            </w:r>
          </w:p>
          <w:p w:rsidR="00DE0FAF" w:rsidRPr="00E5793F" w:rsidRDefault="00DE0FAF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Заключение</w:t>
            </w:r>
          </w:p>
          <w:p w:rsidR="00DE0FAF" w:rsidRPr="00E5793F" w:rsidRDefault="00C961D8" w:rsidP="002D4939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(один из 2</w:t>
            </w:r>
            <w:r w:rsidR="00DE0FAF" w:rsidRPr="00E5793F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-х вариантов)</w:t>
            </w:r>
          </w:p>
        </w:tc>
      </w:tr>
      <w:tr w:rsidR="00DE0FAF" w:rsidRPr="00E5793F" w:rsidTr="002D4939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ЧСС</w:t>
            </w:r>
          </w:p>
          <w:p w:rsidR="00DE0FAF" w:rsidRPr="00E5793F" w:rsidRDefault="00DE0FAF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(уд</w:t>
            </w:r>
            <w:proofErr w:type="gramStart"/>
            <w:r w:rsidRPr="00E579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  <w:proofErr w:type="gramEnd"/>
            <w:r w:rsidRPr="00E579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/</w:t>
            </w:r>
            <w:proofErr w:type="gramStart"/>
            <w:r w:rsidRPr="00E579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proofErr w:type="gramEnd"/>
            <w:r w:rsidRPr="00E579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ин)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  <w:p w:rsidR="00DE0FAF" w:rsidRPr="00E5793F" w:rsidRDefault="00DE0FAF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C961D8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1</w:t>
            </w:r>
            <w:r w:rsidR="00DE0FAF" w:rsidRPr="00E5793F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)</w:t>
            </w:r>
            <w:r w:rsidR="00DE0FAF" w:rsidRPr="00E579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DE0FAF" w:rsidRPr="00E5793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соответствует </w:t>
            </w:r>
            <w:r w:rsidR="00DE0FAF" w:rsidRPr="00E579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норме</w:t>
            </w:r>
            <w:r w:rsidR="00DE0FAF" w:rsidRPr="00E579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DE0FAF" w:rsidRPr="00E5793F" w:rsidRDefault="00C961D8" w:rsidP="002D4939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2</w:t>
            </w:r>
            <w:r w:rsidR="00DE0FAF" w:rsidRPr="00E5793F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)</w:t>
            </w:r>
            <w:r w:rsidR="00DE0FAF" w:rsidRPr="00E579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DE0FAF" w:rsidRPr="00E579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соответствует норме</w:t>
            </w:r>
            <w:r w:rsidR="00DE0FAF" w:rsidRPr="00E579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0FAF" w:rsidRPr="00E5793F" w:rsidTr="002D4939">
        <w:trPr>
          <w:trHeight w:val="6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Систолическое давление</w:t>
            </w:r>
          </w:p>
          <w:p w:rsidR="00DE0FAF" w:rsidRPr="00E5793F" w:rsidRDefault="00DE0FAF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мм</w:t>
            </w:r>
            <w:proofErr w:type="gramStart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.р</w:t>
            </w:r>
            <w:proofErr w:type="gramEnd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т.ст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  <w:p w:rsidR="00DE0FAF" w:rsidRPr="00E5793F" w:rsidRDefault="00DE0FAF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FAF" w:rsidRPr="00E5793F" w:rsidRDefault="00DE0FAF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</w:tr>
      <w:tr w:rsidR="00DE0FAF" w:rsidRPr="00E5793F" w:rsidTr="002D4939">
        <w:trPr>
          <w:trHeight w:val="6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Диастолическое давление (ДД)</w:t>
            </w:r>
          </w:p>
          <w:p w:rsidR="00DE0FAF" w:rsidRPr="00E5793F" w:rsidRDefault="00DE0FAF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86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мм</w:t>
            </w:r>
            <w:proofErr w:type="gramStart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.р</w:t>
            </w:r>
            <w:proofErr w:type="gramEnd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т.ст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FAF" w:rsidRPr="00E5793F" w:rsidRDefault="00DE0FAF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</w:tr>
      <w:tr w:rsidR="00DE0FAF" w:rsidRPr="00E5793F" w:rsidTr="002D4939">
        <w:trPr>
          <w:trHeight w:val="2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Пульсовое давление (ПД)</w:t>
            </w:r>
          </w:p>
          <w:p w:rsidR="00DE0FAF" w:rsidRPr="00E5793F" w:rsidRDefault="00DE0FAF" w:rsidP="002D49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86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мм</w:t>
            </w:r>
            <w:proofErr w:type="gramStart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.р</w:t>
            </w:r>
            <w:proofErr w:type="gramEnd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т.ст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FAF" w:rsidRPr="00E5793F" w:rsidRDefault="00DE0FAF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</w:tr>
      <w:tr w:rsidR="00DE0FAF" w:rsidRPr="00E5793F" w:rsidTr="002D4939">
        <w:trPr>
          <w:trHeight w:val="46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Систолический объём (</w:t>
            </w:r>
            <w:proofErr w:type="gramStart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</w:t>
            </w:r>
            <w:proofErr w:type="gramEnd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)</w:t>
            </w:r>
          </w:p>
          <w:p w:rsidR="00DE0FAF" w:rsidRPr="00E5793F" w:rsidRDefault="00DE0FAF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FAF" w:rsidRPr="00E5793F" w:rsidRDefault="00DE0FAF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</w:tr>
      <w:tr w:rsidR="00DE0FAF" w:rsidRPr="00E5793F" w:rsidTr="002D4939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Минутный объём крови (МОК) </w:t>
            </w:r>
            <w:proofErr w:type="gramStart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proofErr w:type="gramEnd"/>
            <w:r w:rsidRPr="00E579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/мин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FAF" w:rsidRPr="00E5793F" w:rsidRDefault="00DE0FAF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</w:tr>
      <w:tr w:rsidR="00DE0FAF" w:rsidRPr="00E5793F" w:rsidTr="002D4939">
        <w:trPr>
          <w:trHeight w:val="4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E5793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Адаптационный потенциал (АП)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AF" w:rsidRPr="00E5793F" w:rsidRDefault="00DE0FAF" w:rsidP="002D49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FAF" w:rsidRPr="00E5793F" w:rsidRDefault="00DE0FAF" w:rsidP="002D4939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</w:tr>
    </w:tbl>
    <w:p w:rsidR="004B6D26" w:rsidRDefault="004B6D26"/>
    <w:sectPr w:rsidR="004B6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BBB"/>
    <w:multiLevelType w:val="hybridMultilevel"/>
    <w:tmpl w:val="47F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A3C76"/>
    <w:multiLevelType w:val="hybridMultilevel"/>
    <w:tmpl w:val="684454B6"/>
    <w:lvl w:ilvl="0" w:tplc="5586552C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33841"/>
    <w:multiLevelType w:val="hybridMultilevel"/>
    <w:tmpl w:val="E3C6A16C"/>
    <w:lvl w:ilvl="0" w:tplc="EC1C7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4B0A99"/>
    <w:multiLevelType w:val="hybridMultilevel"/>
    <w:tmpl w:val="8780AC44"/>
    <w:lvl w:ilvl="0" w:tplc="35488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9416C"/>
    <w:multiLevelType w:val="multilevel"/>
    <w:tmpl w:val="F7DC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BD"/>
    <w:rsid w:val="000D1E6E"/>
    <w:rsid w:val="004B6D26"/>
    <w:rsid w:val="007067EA"/>
    <w:rsid w:val="007835D4"/>
    <w:rsid w:val="00B11ABD"/>
    <w:rsid w:val="00C961D8"/>
    <w:rsid w:val="00DE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Эндрю</dc:creator>
  <cp:keywords/>
  <dc:description/>
  <cp:lastModifiedBy>Эндрю</cp:lastModifiedBy>
  <cp:revision>4</cp:revision>
  <dcterms:created xsi:type="dcterms:W3CDTF">2015-03-01T04:59:00Z</dcterms:created>
  <dcterms:modified xsi:type="dcterms:W3CDTF">2015-03-04T00:28:00Z</dcterms:modified>
</cp:coreProperties>
</file>